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D027C" w14:textId="0A43748D" w:rsidR="00B21B70" w:rsidRDefault="008C2AAB" w:rsidP="008C2AA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Risultato questionari di valutazione genitori liceo artistico e sede centrale</w:t>
      </w:r>
    </w:p>
    <w:p w14:paraId="668BD9C7" w14:textId="77777777" w:rsidR="008C2AAB" w:rsidRDefault="008C2AAB" w:rsidP="008C2AA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EC585D7" w14:textId="3946DBC5" w:rsidR="008C2AAB" w:rsidRDefault="008C2AAB" w:rsidP="008C2A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Numero di risposte: 45 per il liceo artistico, 155 per la sede centrale</w:t>
      </w:r>
    </w:p>
    <w:p w14:paraId="71DA72B7" w14:textId="77777777" w:rsidR="008C2AAB" w:rsidRDefault="008C2AAB" w:rsidP="008C2AAB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8C2AAB" w14:paraId="13F50BA2" w14:textId="77777777" w:rsidTr="008C2AAB">
        <w:tc>
          <w:tcPr>
            <w:tcW w:w="2855" w:type="dxa"/>
          </w:tcPr>
          <w:p w14:paraId="14625D42" w14:textId="77777777" w:rsidR="008C2AAB" w:rsidRDefault="008C2AAB" w:rsidP="008C2AA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Punti di forza</w:t>
            </w:r>
          </w:p>
          <w:p w14:paraId="132E58C9" w14:textId="787D7265" w:rsidR="008C2AAB" w:rsidRP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 75% a 100%</w:t>
            </w:r>
          </w:p>
        </w:tc>
        <w:tc>
          <w:tcPr>
            <w:tcW w:w="2855" w:type="dxa"/>
          </w:tcPr>
          <w:p w14:paraId="11309E62" w14:textId="77777777" w:rsidR="008C2AAB" w:rsidRDefault="008C2AAB" w:rsidP="008C2AA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Aspetti da migliorare</w:t>
            </w:r>
          </w:p>
          <w:p w14:paraId="7410DD39" w14:textId="1138CEB3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 50% a 75%</w:t>
            </w:r>
          </w:p>
        </w:tc>
        <w:tc>
          <w:tcPr>
            <w:tcW w:w="2855" w:type="dxa"/>
          </w:tcPr>
          <w:p w14:paraId="06369CB5" w14:textId="77777777" w:rsidR="008C2AAB" w:rsidRDefault="008C2AAB" w:rsidP="008C2AA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Punti di debolezza</w:t>
            </w:r>
          </w:p>
          <w:p w14:paraId="4603DB7A" w14:textId="78267200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 0% a 50%</w:t>
            </w:r>
          </w:p>
        </w:tc>
        <w:tc>
          <w:tcPr>
            <w:tcW w:w="2856" w:type="dxa"/>
          </w:tcPr>
          <w:p w14:paraId="1D07B642" w14:textId="6410B657" w:rsidR="008C2AAB" w:rsidRPr="008C2AAB" w:rsidRDefault="008C2AAB" w:rsidP="008C2AA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Liceo artistico</w:t>
            </w:r>
          </w:p>
        </w:tc>
        <w:tc>
          <w:tcPr>
            <w:tcW w:w="2856" w:type="dxa"/>
          </w:tcPr>
          <w:p w14:paraId="4BE7BAC6" w14:textId="1CD3D8BA" w:rsidR="008C2AAB" w:rsidRPr="008C2AAB" w:rsidRDefault="008C2AAB" w:rsidP="008C2AA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Sede centrale</w:t>
            </w:r>
          </w:p>
        </w:tc>
      </w:tr>
      <w:tr w:rsidR="008C2AAB" w14:paraId="344CB155" w14:textId="77777777" w:rsidTr="008C2AAB">
        <w:tc>
          <w:tcPr>
            <w:tcW w:w="2855" w:type="dxa"/>
          </w:tcPr>
          <w:p w14:paraId="3ACC0731" w14:textId="13DB0997" w:rsidR="008C2AAB" w:rsidRP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>L'edificio scolastico è adeguato all'utenza e alle sue esigenze</w:t>
            </w:r>
          </w:p>
        </w:tc>
        <w:tc>
          <w:tcPr>
            <w:tcW w:w="2855" w:type="dxa"/>
          </w:tcPr>
          <w:p w14:paraId="403CA543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5" w:type="dxa"/>
          </w:tcPr>
          <w:p w14:paraId="719CD999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954AFC1" w14:textId="5FF9D8DB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84% contro 70%</w:t>
            </w:r>
          </w:p>
        </w:tc>
        <w:tc>
          <w:tcPr>
            <w:tcW w:w="2856" w:type="dxa"/>
          </w:tcPr>
          <w:p w14:paraId="30E74B9E" w14:textId="3B3A828C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83% contro 68%</w:t>
            </w:r>
          </w:p>
        </w:tc>
      </w:tr>
      <w:tr w:rsidR="008C2AAB" w14:paraId="13597347" w14:textId="77777777" w:rsidTr="008C2AAB">
        <w:tc>
          <w:tcPr>
            <w:tcW w:w="2855" w:type="dxa"/>
          </w:tcPr>
          <w:p w14:paraId="7D3BE7E9" w14:textId="77084EB2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 xml:space="preserve">Le attrezzature e gli arredi scolastici sono adeguati  </w:t>
            </w:r>
          </w:p>
        </w:tc>
        <w:tc>
          <w:tcPr>
            <w:tcW w:w="2855" w:type="dxa"/>
          </w:tcPr>
          <w:p w14:paraId="7E3CD445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5" w:type="dxa"/>
          </w:tcPr>
          <w:p w14:paraId="7EA85A5E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B9FB95E" w14:textId="527CA74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77%</w:t>
            </w:r>
          </w:p>
        </w:tc>
        <w:tc>
          <w:tcPr>
            <w:tcW w:w="2856" w:type="dxa"/>
          </w:tcPr>
          <w:p w14:paraId="5997104E" w14:textId="3542863A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78% contro 68%</w:t>
            </w:r>
          </w:p>
        </w:tc>
      </w:tr>
      <w:tr w:rsidR="008C2AAB" w14:paraId="5CA04446" w14:textId="77777777" w:rsidTr="008C2AAB">
        <w:tc>
          <w:tcPr>
            <w:tcW w:w="2855" w:type="dxa"/>
          </w:tcPr>
          <w:p w14:paraId="69A836B1" w14:textId="3FCDDD51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5" w:type="dxa"/>
          </w:tcPr>
          <w:p w14:paraId="75472493" w14:textId="57B041D8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>La pulizia e l’ordine delle aule, dei servizi igienici e di altri spazi risultano soddisfacenti</w:t>
            </w:r>
          </w:p>
        </w:tc>
        <w:tc>
          <w:tcPr>
            <w:tcW w:w="2855" w:type="dxa"/>
          </w:tcPr>
          <w:p w14:paraId="45531A68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028DD20" w14:textId="29C8F299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 contro 90%</w:t>
            </w:r>
          </w:p>
        </w:tc>
        <w:tc>
          <w:tcPr>
            <w:tcW w:w="2856" w:type="dxa"/>
          </w:tcPr>
          <w:p w14:paraId="5AB7EA31" w14:textId="59E72DA0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60% contro 57%</w:t>
            </w:r>
          </w:p>
        </w:tc>
      </w:tr>
      <w:tr w:rsidR="008C2AAB" w14:paraId="219FF58E" w14:textId="77777777" w:rsidTr="008C2AAB">
        <w:tc>
          <w:tcPr>
            <w:tcW w:w="2855" w:type="dxa"/>
          </w:tcPr>
          <w:p w14:paraId="0B680F8B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5" w:type="dxa"/>
          </w:tcPr>
          <w:p w14:paraId="3229005E" w14:textId="1AF93EF8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>La funzionalità dei laboratori e della palestra è buona</w:t>
            </w:r>
          </w:p>
        </w:tc>
        <w:tc>
          <w:tcPr>
            <w:tcW w:w="2855" w:type="dxa"/>
          </w:tcPr>
          <w:p w14:paraId="69FFEAD1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9E03782" w14:textId="1BFA631A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66% contro 73%</w:t>
            </w:r>
          </w:p>
        </w:tc>
        <w:tc>
          <w:tcPr>
            <w:tcW w:w="2856" w:type="dxa"/>
          </w:tcPr>
          <w:p w14:paraId="49BE3910" w14:textId="24DC33AC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60% contro 67%</w:t>
            </w:r>
          </w:p>
        </w:tc>
      </w:tr>
      <w:tr w:rsidR="008C2AAB" w14:paraId="5EF59E68" w14:textId="77777777" w:rsidTr="008C2AAB">
        <w:tc>
          <w:tcPr>
            <w:tcW w:w="2855" w:type="dxa"/>
          </w:tcPr>
          <w:p w14:paraId="109BFACB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5" w:type="dxa"/>
          </w:tcPr>
          <w:p w14:paraId="4AF0E5AF" w14:textId="78FA80E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>Il versamento del contributo d’Istituto è utile e necessario per la manutenzione degli edifici, l'acquisto dei materiali di pulizia, il pagamento degli esperti esterni per i progetti rivolti agli studenti</w:t>
            </w:r>
          </w:p>
        </w:tc>
        <w:tc>
          <w:tcPr>
            <w:tcW w:w="2855" w:type="dxa"/>
          </w:tcPr>
          <w:p w14:paraId="16A83D4C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4F445477" w14:textId="070CA8D8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71% contro 63%</w:t>
            </w:r>
          </w:p>
        </w:tc>
        <w:tc>
          <w:tcPr>
            <w:tcW w:w="2856" w:type="dxa"/>
          </w:tcPr>
          <w:p w14:paraId="0B693A7E" w14:textId="33BF890F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67%</w:t>
            </w:r>
          </w:p>
        </w:tc>
      </w:tr>
      <w:tr w:rsidR="008C2AAB" w14:paraId="249F9522" w14:textId="77777777" w:rsidTr="008C2AAB">
        <w:tc>
          <w:tcPr>
            <w:tcW w:w="2855" w:type="dxa"/>
          </w:tcPr>
          <w:p w14:paraId="1ECA8D7F" w14:textId="375D324F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>Il Dirigente Scolastico è disponibile ad ascoltare e risolvere i problemi</w:t>
            </w:r>
          </w:p>
        </w:tc>
        <w:tc>
          <w:tcPr>
            <w:tcW w:w="2855" w:type="dxa"/>
          </w:tcPr>
          <w:p w14:paraId="5BA3131B" w14:textId="77777777" w:rsidR="008C2AAB" w:rsidRPr="009D6AA7" w:rsidRDefault="008C2AAB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1A20E813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7B73DEA4" w14:textId="40E4A02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 contro 73%</w:t>
            </w:r>
          </w:p>
        </w:tc>
        <w:tc>
          <w:tcPr>
            <w:tcW w:w="2856" w:type="dxa"/>
          </w:tcPr>
          <w:p w14:paraId="27312D32" w14:textId="13AB7AA1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78% contro 55%</w:t>
            </w:r>
          </w:p>
        </w:tc>
      </w:tr>
      <w:tr w:rsidR="008C2AAB" w14:paraId="2B74E180" w14:textId="77777777" w:rsidTr="008C2AAB">
        <w:tc>
          <w:tcPr>
            <w:tcW w:w="2855" w:type="dxa"/>
          </w:tcPr>
          <w:p w14:paraId="669CC7C1" w14:textId="0CC8A430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 xml:space="preserve">Collaboratori (vicepreside e responsabili di plesso) del Dirigente Scolastico sono disponibili ad </w:t>
            </w:r>
            <w:r w:rsidRPr="009D6AA7">
              <w:rPr>
                <w:rFonts w:ascii="Arial" w:hAnsi="Arial" w:cs="Arial"/>
                <w:color w:val="202124"/>
              </w:rPr>
              <w:lastRenderedPageBreak/>
              <w:t>ascoltare e risolvere i problemi</w:t>
            </w:r>
          </w:p>
        </w:tc>
        <w:tc>
          <w:tcPr>
            <w:tcW w:w="2855" w:type="dxa"/>
          </w:tcPr>
          <w:p w14:paraId="27A823FC" w14:textId="77777777" w:rsidR="008C2AAB" w:rsidRPr="009D6AA7" w:rsidRDefault="008C2AAB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78795176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613710AE" w14:textId="2BBB2E52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  <w:tc>
          <w:tcPr>
            <w:tcW w:w="2856" w:type="dxa"/>
          </w:tcPr>
          <w:p w14:paraId="1887C3F2" w14:textId="02411E58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 contro 76%</w:t>
            </w:r>
          </w:p>
        </w:tc>
      </w:tr>
      <w:tr w:rsidR="008C2AAB" w14:paraId="395C8A64" w14:textId="77777777" w:rsidTr="008C2AAB">
        <w:tc>
          <w:tcPr>
            <w:tcW w:w="2855" w:type="dxa"/>
          </w:tcPr>
          <w:p w14:paraId="43D2414A" w14:textId="1420A951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>I docenti sono disponibili al dialogo con gli alunni</w:t>
            </w:r>
          </w:p>
        </w:tc>
        <w:tc>
          <w:tcPr>
            <w:tcW w:w="2855" w:type="dxa"/>
          </w:tcPr>
          <w:p w14:paraId="741F8733" w14:textId="77777777" w:rsidR="008C2AAB" w:rsidRPr="009D6AA7" w:rsidRDefault="008C2AAB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7892AF21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E556BB7" w14:textId="36D273E1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1E122685" w14:textId="15EB45CC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90% contro l’85%</w:t>
            </w:r>
          </w:p>
        </w:tc>
      </w:tr>
      <w:tr w:rsidR="008C2AAB" w14:paraId="438CE052" w14:textId="77777777" w:rsidTr="008C2AAB">
        <w:tc>
          <w:tcPr>
            <w:tcW w:w="2855" w:type="dxa"/>
          </w:tcPr>
          <w:p w14:paraId="66EC59E6" w14:textId="33AE1B9F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>Il personale di segreteria è cordiale ed efficiente</w:t>
            </w:r>
          </w:p>
        </w:tc>
        <w:tc>
          <w:tcPr>
            <w:tcW w:w="2855" w:type="dxa"/>
          </w:tcPr>
          <w:p w14:paraId="1441C9C3" w14:textId="77777777" w:rsidR="008C2AAB" w:rsidRPr="009D6AA7" w:rsidRDefault="008C2AAB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3AE60552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566FF92" w14:textId="6AE80704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  <w:tc>
          <w:tcPr>
            <w:tcW w:w="2856" w:type="dxa"/>
          </w:tcPr>
          <w:p w14:paraId="7B674346" w14:textId="643060F5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</w:t>
            </w:r>
          </w:p>
        </w:tc>
      </w:tr>
      <w:tr w:rsidR="008C2AAB" w14:paraId="149DCB1A" w14:textId="77777777" w:rsidTr="008C2AAB">
        <w:tc>
          <w:tcPr>
            <w:tcW w:w="2855" w:type="dxa"/>
          </w:tcPr>
          <w:p w14:paraId="5B39DB70" w14:textId="0C04A8E6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>I collaboratori scolastici (bidelli) sono disponibili</w:t>
            </w:r>
          </w:p>
        </w:tc>
        <w:tc>
          <w:tcPr>
            <w:tcW w:w="2855" w:type="dxa"/>
          </w:tcPr>
          <w:p w14:paraId="55A449BA" w14:textId="77777777" w:rsidR="008C2AAB" w:rsidRPr="009D6AA7" w:rsidRDefault="008C2AAB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1AAD4FF2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05E0B58F" w14:textId="51A7D53A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98%</w:t>
            </w:r>
          </w:p>
        </w:tc>
        <w:tc>
          <w:tcPr>
            <w:tcW w:w="2856" w:type="dxa"/>
          </w:tcPr>
          <w:p w14:paraId="18A1DCBC" w14:textId="2B18AA15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</w:t>
            </w:r>
          </w:p>
        </w:tc>
      </w:tr>
      <w:tr w:rsidR="008C2AAB" w14:paraId="643A2D49" w14:textId="77777777" w:rsidTr="008C2AAB">
        <w:tc>
          <w:tcPr>
            <w:tcW w:w="2855" w:type="dxa"/>
          </w:tcPr>
          <w:p w14:paraId="7F17E8BB" w14:textId="4D8E465C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>La scuola valorizza le attitudini e gli interessi dell’alunno</w:t>
            </w:r>
          </w:p>
        </w:tc>
        <w:tc>
          <w:tcPr>
            <w:tcW w:w="2855" w:type="dxa"/>
          </w:tcPr>
          <w:p w14:paraId="53484E49" w14:textId="77777777" w:rsidR="008C2AAB" w:rsidRPr="009D6AA7" w:rsidRDefault="008C2AAB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17F02635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72F67101" w14:textId="0382DF1D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 contro l’80%</w:t>
            </w:r>
          </w:p>
        </w:tc>
        <w:tc>
          <w:tcPr>
            <w:tcW w:w="2856" w:type="dxa"/>
          </w:tcPr>
          <w:p w14:paraId="735A2494" w14:textId="5C14BF8A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77%</w:t>
            </w:r>
          </w:p>
        </w:tc>
      </w:tr>
      <w:tr w:rsidR="008C2AAB" w14:paraId="616EF1A2" w14:textId="77777777" w:rsidTr="008C2AAB">
        <w:tc>
          <w:tcPr>
            <w:tcW w:w="2855" w:type="dxa"/>
          </w:tcPr>
          <w:p w14:paraId="46FC11BE" w14:textId="208E86E3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>Il metodo di lavoro acquisito dagli studenti risulta efficace</w:t>
            </w:r>
          </w:p>
        </w:tc>
        <w:tc>
          <w:tcPr>
            <w:tcW w:w="2855" w:type="dxa"/>
          </w:tcPr>
          <w:p w14:paraId="4F417020" w14:textId="77777777" w:rsidR="008C2AAB" w:rsidRPr="009D6AA7" w:rsidRDefault="008C2AAB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1C776E1E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CC83D5B" w14:textId="2D30E492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80%</w:t>
            </w:r>
          </w:p>
        </w:tc>
        <w:tc>
          <w:tcPr>
            <w:tcW w:w="2856" w:type="dxa"/>
          </w:tcPr>
          <w:p w14:paraId="18E69857" w14:textId="433EB5BC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81%</w:t>
            </w:r>
          </w:p>
        </w:tc>
      </w:tr>
      <w:tr w:rsidR="008C2AAB" w14:paraId="108D2777" w14:textId="77777777" w:rsidTr="008C2AAB">
        <w:tc>
          <w:tcPr>
            <w:tcW w:w="2855" w:type="dxa"/>
          </w:tcPr>
          <w:p w14:paraId="4C44D065" w14:textId="76F2DB67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>Il livello di preparazione acquisito dagli studenti risulta adeguato</w:t>
            </w:r>
          </w:p>
        </w:tc>
        <w:tc>
          <w:tcPr>
            <w:tcW w:w="2855" w:type="dxa"/>
          </w:tcPr>
          <w:p w14:paraId="06FB880A" w14:textId="77777777" w:rsidR="008C2AAB" w:rsidRPr="009D6AA7" w:rsidRDefault="008C2AAB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7A9E96D6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310D7A37" w14:textId="14BF66C7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87%</w:t>
            </w:r>
          </w:p>
        </w:tc>
        <w:tc>
          <w:tcPr>
            <w:tcW w:w="2856" w:type="dxa"/>
          </w:tcPr>
          <w:p w14:paraId="6D166E2A" w14:textId="661EE7DB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87% contro 82%</w:t>
            </w:r>
          </w:p>
        </w:tc>
      </w:tr>
      <w:tr w:rsidR="008C2AAB" w14:paraId="7BC7F537" w14:textId="77777777" w:rsidTr="008C2AAB">
        <w:tc>
          <w:tcPr>
            <w:tcW w:w="2855" w:type="dxa"/>
          </w:tcPr>
          <w:p w14:paraId="43FBD73F" w14:textId="37883C93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A7">
              <w:rPr>
                <w:rFonts w:ascii="Arial" w:hAnsi="Arial" w:cs="Arial"/>
                <w:color w:val="202124"/>
              </w:rPr>
              <w:t>Gli studenti acquisiscono buone competenze di cittadinanza nel percorso scolastico</w:t>
            </w:r>
          </w:p>
        </w:tc>
        <w:tc>
          <w:tcPr>
            <w:tcW w:w="2855" w:type="dxa"/>
          </w:tcPr>
          <w:p w14:paraId="2F7D71A4" w14:textId="77777777" w:rsidR="008C2AAB" w:rsidRPr="009D6AA7" w:rsidRDefault="008C2AAB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7A7D6DAD" w14:textId="77777777" w:rsidR="008C2AAB" w:rsidRDefault="008C2AAB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38E58287" w14:textId="6B7DED8C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91%</w:t>
            </w:r>
          </w:p>
        </w:tc>
        <w:tc>
          <w:tcPr>
            <w:tcW w:w="2856" w:type="dxa"/>
          </w:tcPr>
          <w:p w14:paraId="57CD5879" w14:textId="0BC99F86" w:rsidR="008C2AAB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86%</w:t>
            </w:r>
          </w:p>
        </w:tc>
      </w:tr>
      <w:tr w:rsidR="00AF7AE2" w14:paraId="54B807C7" w14:textId="77777777" w:rsidTr="008C2AAB">
        <w:tc>
          <w:tcPr>
            <w:tcW w:w="2855" w:type="dxa"/>
          </w:tcPr>
          <w:p w14:paraId="3173FA91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49605F79" w14:textId="750026AB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Gli studenti rispettano il Regolamento d'Istituto</w:t>
            </w:r>
          </w:p>
        </w:tc>
        <w:tc>
          <w:tcPr>
            <w:tcW w:w="2855" w:type="dxa"/>
          </w:tcPr>
          <w:p w14:paraId="113B73C9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30D59CCB" w14:textId="3502276E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66%</w:t>
            </w:r>
          </w:p>
        </w:tc>
        <w:tc>
          <w:tcPr>
            <w:tcW w:w="2856" w:type="dxa"/>
          </w:tcPr>
          <w:p w14:paraId="0DECE91F" w14:textId="553637BB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</w:t>
            </w:r>
          </w:p>
        </w:tc>
      </w:tr>
      <w:tr w:rsidR="00AF7AE2" w14:paraId="15115B1F" w14:textId="77777777" w:rsidTr="008C2AAB">
        <w:tc>
          <w:tcPr>
            <w:tcW w:w="2855" w:type="dxa"/>
          </w:tcPr>
          <w:p w14:paraId="4C04D445" w14:textId="319FE7D5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I docenti applicano coerentemente la griglia di valutazione del comportamento</w:t>
            </w:r>
          </w:p>
        </w:tc>
        <w:tc>
          <w:tcPr>
            <w:tcW w:w="2855" w:type="dxa"/>
          </w:tcPr>
          <w:p w14:paraId="70503E7E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517A6966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602A512F" w14:textId="3E8AD135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90%</w:t>
            </w:r>
          </w:p>
        </w:tc>
        <w:tc>
          <w:tcPr>
            <w:tcW w:w="2856" w:type="dxa"/>
          </w:tcPr>
          <w:p w14:paraId="52795DD3" w14:textId="2A0A466F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76%</w:t>
            </w:r>
          </w:p>
        </w:tc>
      </w:tr>
      <w:tr w:rsidR="00AF7AE2" w14:paraId="733BC1BA" w14:textId="77777777" w:rsidTr="008C2AAB">
        <w:tc>
          <w:tcPr>
            <w:tcW w:w="2855" w:type="dxa"/>
          </w:tcPr>
          <w:p w14:paraId="01423AD7" w14:textId="1A4A6665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Le scelte educative della scuola tengono conto dei bisogni formativi degli studenti</w:t>
            </w:r>
          </w:p>
        </w:tc>
        <w:tc>
          <w:tcPr>
            <w:tcW w:w="2855" w:type="dxa"/>
          </w:tcPr>
          <w:p w14:paraId="64D7F137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4B4DC424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016A735F" w14:textId="6222D354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</w:t>
            </w:r>
          </w:p>
        </w:tc>
        <w:tc>
          <w:tcPr>
            <w:tcW w:w="2856" w:type="dxa"/>
          </w:tcPr>
          <w:p w14:paraId="6BD8B244" w14:textId="38B3C9F5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81% contro 74%</w:t>
            </w:r>
          </w:p>
        </w:tc>
      </w:tr>
      <w:tr w:rsidR="00AF7AE2" w14:paraId="7D2624B4" w14:textId="77777777" w:rsidTr="008C2AAB">
        <w:tc>
          <w:tcPr>
            <w:tcW w:w="2855" w:type="dxa"/>
          </w:tcPr>
          <w:p w14:paraId="7A5F0EDE" w14:textId="4A99E483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Le attività promosse dalla scuola sono valide</w:t>
            </w:r>
          </w:p>
        </w:tc>
        <w:tc>
          <w:tcPr>
            <w:tcW w:w="2855" w:type="dxa"/>
          </w:tcPr>
          <w:p w14:paraId="2BCA5F20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0DB00780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351C67CF" w14:textId="799220BE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 contro 96%</w:t>
            </w:r>
          </w:p>
        </w:tc>
        <w:tc>
          <w:tcPr>
            <w:tcW w:w="2856" w:type="dxa"/>
          </w:tcPr>
          <w:p w14:paraId="1DC72D6B" w14:textId="1D88DECD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87%</w:t>
            </w:r>
          </w:p>
        </w:tc>
      </w:tr>
      <w:tr w:rsidR="00AF7AE2" w14:paraId="55CDEED4" w14:textId="77777777" w:rsidTr="008C2AAB">
        <w:tc>
          <w:tcPr>
            <w:tcW w:w="2855" w:type="dxa"/>
          </w:tcPr>
          <w:p w14:paraId="6F6204D6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1E608ABE" w14:textId="44478ED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L’organizzazione delle attività in orario extra-scolastico è efficiente</w:t>
            </w:r>
          </w:p>
        </w:tc>
        <w:tc>
          <w:tcPr>
            <w:tcW w:w="2855" w:type="dxa"/>
          </w:tcPr>
          <w:p w14:paraId="78B75E61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DACBAC2" w14:textId="3C2A49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66% contro il 76%</w:t>
            </w:r>
          </w:p>
        </w:tc>
        <w:tc>
          <w:tcPr>
            <w:tcW w:w="2856" w:type="dxa"/>
          </w:tcPr>
          <w:p w14:paraId="56856058" w14:textId="79D76D56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62%</w:t>
            </w:r>
          </w:p>
        </w:tc>
      </w:tr>
      <w:tr w:rsidR="00AF7AE2" w14:paraId="2D3263BB" w14:textId="77777777" w:rsidTr="008C2AAB">
        <w:tc>
          <w:tcPr>
            <w:tcW w:w="2855" w:type="dxa"/>
          </w:tcPr>
          <w:p w14:paraId="7DE057CE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22957E3D" w14:textId="7080C0A0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La tipologia di attività extra-scolastiche risponde agli interessi degli studenti</w:t>
            </w:r>
          </w:p>
        </w:tc>
        <w:tc>
          <w:tcPr>
            <w:tcW w:w="2855" w:type="dxa"/>
          </w:tcPr>
          <w:p w14:paraId="5C189C23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372ACA79" w14:textId="6DD27688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68% contro 76%</w:t>
            </w:r>
          </w:p>
        </w:tc>
        <w:tc>
          <w:tcPr>
            <w:tcW w:w="2856" w:type="dxa"/>
          </w:tcPr>
          <w:p w14:paraId="7FA6630A" w14:textId="51559104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68% contro 72%</w:t>
            </w:r>
          </w:p>
        </w:tc>
      </w:tr>
      <w:tr w:rsidR="00AF7AE2" w14:paraId="079E9200" w14:textId="77777777" w:rsidTr="008C2AAB">
        <w:tc>
          <w:tcPr>
            <w:tcW w:w="2855" w:type="dxa"/>
          </w:tcPr>
          <w:p w14:paraId="61082A0A" w14:textId="36B60DAA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La progettazione didattica è adeguata alle capacità e ai ritmi di apprendimento degli studenti </w:t>
            </w:r>
          </w:p>
        </w:tc>
        <w:tc>
          <w:tcPr>
            <w:tcW w:w="2855" w:type="dxa"/>
          </w:tcPr>
          <w:p w14:paraId="114199C0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1CB4259B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46137064" w14:textId="45D9D368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78%</w:t>
            </w:r>
          </w:p>
        </w:tc>
        <w:tc>
          <w:tcPr>
            <w:tcW w:w="2856" w:type="dxa"/>
          </w:tcPr>
          <w:p w14:paraId="72CB984C" w14:textId="694BC9F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77%</w:t>
            </w:r>
          </w:p>
        </w:tc>
      </w:tr>
      <w:tr w:rsidR="00AF7AE2" w14:paraId="11F3F7AA" w14:textId="77777777" w:rsidTr="008C2AAB">
        <w:tc>
          <w:tcPr>
            <w:tcW w:w="2855" w:type="dxa"/>
          </w:tcPr>
          <w:p w14:paraId="6B2CE145" w14:textId="226492B9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I docenti utilizzano strategie didattiche volte a un efficace processo di apprendimento degli studenti</w:t>
            </w:r>
          </w:p>
        </w:tc>
        <w:tc>
          <w:tcPr>
            <w:tcW w:w="2855" w:type="dxa"/>
          </w:tcPr>
          <w:p w14:paraId="33CAF3D3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0BF8C4E4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61A60D22" w14:textId="439ACA0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80%</w:t>
            </w:r>
          </w:p>
        </w:tc>
        <w:tc>
          <w:tcPr>
            <w:tcW w:w="2856" w:type="dxa"/>
          </w:tcPr>
          <w:p w14:paraId="3A52B4EF" w14:textId="0A6F09EC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78% contro 73%</w:t>
            </w:r>
          </w:p>
        </w:tc>
      </w:tr>
      <w:tr w:rsidR="00AF7AE2" w14:paraId="076D0F50" w14:textId="77777777" w:rsidTr="008C2AAB">
        <w:tc>
          <w:tcPr>
            <w:tcW w:w="2855" w:type="dxa"/>
          </w:tcPr>
          <w:p w14:paraId="5ABB03CD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538DAD48" w14:textId="2D02BB6E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I docenti applicano coerentemente le griglie di valutazione delle discipline</w:t>
            </w:r>
          </w:p>
        </w:tc>
        <w:tc>
          <w:tcPr>
            <w:tcW w:w="2855" w:type="dxa"/>
          </w:tcPr>
          <w:p w14:paraId="7D3D8CE0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3D5278E4" w14:textId="03269E0D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84%</w:t>
            </w:r>
          </w:p>
        </w:tc>
        <w:tc>
          <w:tcPr>
            <w:tcW w:w="2856" w:type="dxa"/>
          </w:tcPr>
          <w:p w14:paraId="1FF4A510" w14:textId="7AB409F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72%</w:t>
            </w:r>
          </w:p>
        </w:tc>
      </w:tr>
      <w:tr w:rsidR="00AF7AE2" w14:paraId="40F6B69D" w14:textId="77777777" w:rsidTr="008C2AAB">
        <w:tc>
          <w:tcPr>
            <w:tcW w:w="2855" w:type="dxa"/>
          </w:tcPr>
          <w:p w14:paraId="04BB3391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1CB5F11C" w14:textId="605F3AB4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L'orario settimanale delle lezioni è organizzato in modo efficiente</w:t>
            </w:r>
          </w:p>
        </w:tc>
        <w:tc>
          <w:tcPr>
            <w:tcW w:w="2855" w:type="dxa"/>
          </w:tcPr>
          <w:p w14:paraId="0AEF71D4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EEE7D67" w14:textId="1366B4CB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64% contro 70%</w:t>
            </w:r>
          </w:p>
        </w:tc>
        <w:tc>
          <w:tcPr>
            <w:tcW w:w="2856" w:type="dxa"/>
          </w:tcPr>
          <w:p w14:paraId="3E4D926A" w14:textId="123EA2A9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73%</w:t>
            </w:r>
          </w:p>
        </w:tc>
      </w:tr>
      <w:tr w:rsidR="00AF7AE2" w14:paraId="79995496" w14:textId="77777777" w:rsidTr="008C2AAB">
        <w:tc>
          <w:tcPr>
            <w:tcW w:w="2855" w:type="dxa"/>
          </w:tcPr>
          <w:p w14:paraId="064C1681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30080FDB" w14:textId="39DB4714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Il carico di lavoro pomeridiano da svolgere a casa è adeguato ai ritmi di studio degli studenti</w:t>
            </w:r>
          </w:p>
        </w:tc>
        <w:tc>
          <w:tcPr>
            <w:tcW w:w="2855" w:type="dxa"/>
          </w:tcPr>
          <w:p w14:paraId="405518DA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BA74A4D" w14:textId="77A71892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84%</w:t>
            </w:r>
          </w:p>
        </w:tc>
        <w:tc>
          <w:tcPr>
            <w:tcW w:w="2856" w:type="dxa"/>
          </w:tcPr>
          <w:p w14:paraId="7BDA1D0C" w14:textId="202358FF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64%</w:t>
            </w:r>
          </w:p>
        </w:tc>
      </w:tr>
      <w:tr w:rsidR="00AF7AE2" w14:paraId="72DBBEAE" w14:textId="77777777" w:rsidTr="008C2AAB">
        <w:tc>
          <w:tcPr>
            <w:tcW w:w="2855" w:type="dxa"/>
          </w:tcPr>
          <w:p w14:paraId="2C83DE5B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59F60753" w14:textId="453107E0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I docenti utilizzano modalità didattiche innovative</w:t>
            </w:r>
          </w:p>
        </w:tc>
        <w:tc>
          <w:tcPr>
            <w:tcW w:w="2855" w:type="dxa"/>
          </w:tcPr>
          <w:p w14:paraId="4E83D2D1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323B89B2" w14:textId="6E1CB219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69%</w:t>
            </w:r>
          </w:p>
        </w:tc>
        <w:tc>
          <w:tcPr>
            <w:tcW w:w="2856" w:type="dxa"/>
          </w:tcPr>
          <w:p w14:paraId="311E4F7A" w14:textId="585964C6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69% contro 60%</w:t>
            </w:r>
          </w:p>
        </w:tc>
      </w:tr>
      <w:tr w:rsidR="00AF7AE2" w14:paraId="2A5AE82D" w14:textId="77777777" w:rsidTr="008C2AAB">
        <w:tc>
          <w:tcPr>
            <w:tcW w:w="2855" w:type="dxa"/>
          </w:tcPr>
          <w:p w14:paraId="2D4C63BF" w14:textId="5E9C5E5C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Il clima relazionale tra docenti e studenti è positivo</w:t>
            </w:r>
          </w:p>
        </w:tc>
        <w:tc>
          <w:tcPr>
            <w:tcW w:w="2855" w:type="dxa"/>
          </w:tcPr>
          <w:p w14:paraId="669B7037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742CD6C4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77380B32" w14:textId="5234A8CB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89%</w:t>
            </w:r>
          </w:p>
        </w:tc>
        <w:tc>
          <w:tcPr>
            <w:tcW w:w="2856" w:type="dxa"/>
          </w:tcPr>
          <w:p w14:paraId="3C126FE1" w14:textId="61AB1515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</w:t>
            </w:r>
          </w:p>
        </w:tc>
      </w:tr>
      <w:tr w:rsidR="00AF7AE2" w14:paraId="09B157BC" w14:textId="77777777" w:rsidTr="008C2AAB">
        <w:tc>
          <w:tcPr>
            <w:tcW w:w="2855" w:type="dxa"/>
          </w:tcPr>
          <w:p w14:paraId="707FF250" w14:textId="09F42B50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Le relazioni interpersonali tra gli studenti della classe sono positive</w:t>
            </w:r>
          </w:p>
        </w:tc>
        <w:tc>
          <w:tcPr>
            <w:tcW w:w="2855" w:type="dxa"/>
          </w:tcPr>
          <w:p w14:paraId="777FDD39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7F56BEC7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3DE1C7DD" w14:textId="7A79CFBF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78%</w:t>
            </w:r>
          </w:p>
        </w:tc>
        <w:tc>
          <w:tcPr>
            <w:tcW w:w="2856" w:type="dxa"/>
          </w:tcPr>
          <w:p w14:paraId="19BD2E99" w14:textId="1FA595AB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85%</w:t>
            </w:r>
          </w:p>
        </w:tc>
      </w:tr>
      <w:tr w:rsidR="00AF7AE2" w14:paraId="5702A363" w14:textId="77777777" w:rsidTr="008C2AAB">
        <w:tc>
          <w:tcPr>
            <w:tcW w:w="2855" w:type="dxa"/>
          </w:tcPr>
          <w:p w14:paraId="2C45848C" w14:textId="1E61F469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Il dialogo educativo tra scuola e famiglia è costruttivo</w:t>
            </w:r>
          </w:p>
        </w:tc>
        <w:tc>
          <w:tcPr>
            <w:tcW w:w="2855" w:type="dxa"/>
          </w:tcPr>
          <w:p w14:paraId="01FAC5B5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0C7F51E0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0B74BCCC" w14:textId="0EF1EC9A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90%</w:t>
            </w:r>
          </w:p>
        </w:tc>
        <w:tc>
          <w:tcPr>
            <w:tcW w:w="2856" w:type="dxa"/>
          </w:tcPr>
          <w:p w14:paraId="187B8DFB" w14:textId="08E87543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91% contro 84%</w:t>
            </w:r>
          </w:p>
        </w:tc>
      </w:tr>
      <w:tr w:rsidR="00AF7AE2" w14:paraId="10F4ACF6" w14:textId="77777777" w:rsidTr="008C2AAB">
        <w:tc>
          <w:tcPr>
            <w:tcW w:w="2855" w:type="dxa"/>
          </w:tcPr>
          <w:p w14:paraId="4847A2EE" w14:textId="77777777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7F426929" w14:textId="61539008" w:rsidR="00AF7AE2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 xml:space="preserve">Le iniziative per favorire l’inclusione degli studenti disabili e con bisogni </w:t>
            </w:r>
            <w:r w:rsidRPr="009D6AA7">
              <w:rPr>
                <w:rFonts w:ascii="Arial" w:hAnsi="Arial" w:cs="Arial"/>
                <w:color w:val="202124"/>
              </w:rPr>
              <w:lastRenderedPageBreak/>
              <w:t>educativi speciali sono valide</w:t>
            </w:r>
          </w:p>
        </w:tc>
        <w:tc>
          <w:tcPr>
            <w:tcW w:w="2855" w:type="dxa"/>
          </w:tcPr>
          <w:p w14:paraId="31C94EE5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2E46A8E" w14:textId="68D38071" w:rsidR="00AF7AE2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 contro 93%</w:t>
            </w:r>
          </w:p>
        </w:tc>
        <w:tc>
          <w:tcPr>
            <w:tcW w:w="2856" w:type="dxa"/>
          </w:tcPr>
          <w:p w14:paraId="5FD88860" w14:textId="15AED256" w:rsidR="00AF7AE2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63% contro 53%</w:t>
            </w:r>
          </w:p>
        </w:tc>
      </w:tr>
      <w:tr w:rsidR="00AF7AE2" w14:paraId="293737C7" w14:textId="77777777" w:rsidTr="008C2AAB">
        <w:tc>
          <w:tcPr>
            <w:tcW w:w="2855" w:type="dxa"/>
          </w:tcPr>
          <w:p w14:paraId="63895F1B" w14:textId="0C3829DC" w:rsidR="00AF7AE2" w:rsidRPr="009D6AA7" w:rsidRDefault="00AF7AE2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281276F6" w14:textId="61AA86BB" w:rsidR="00AF7AE2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Le iniziative di integrazione degli studenti stranieri sono valide</w:t>
            </w:r>
          </w:p>
        </w:tc>
        <w:tc>
          <w:tcPr>
            <w:tcW w:w="2855" w:type="dxa"/>
          </w:tcPr>
          <w:p w14:paraId="676A8146" w14:textId="77777777" w:rsidR="00AF7AE2" w:rsidRDefault="00AF7AE2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7BEE4653" w14:textId="1BFD1AB6" w:rsidR="00AF7AE2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 contro 80%</w:t>
            </w:r>
          </w:p>
        </w:tc>
        <w:tc>
          <w:tcPr>
            <w:tcW w:w="2856" w:type="dxa"/>
          </w:tcPr>
          <w:p w14:paraId="7F0CCD91" w14:textId="7E732616" w:rsidR="00AF7AE2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62% contro 47%</w:t>
            </w:r>
          </w:p>
        </w:tc>
      </w:tr>
      <w:tr w:rsidR="00DE4BC4" w14:paraId="2A5D26BA" w14:textId="77777777" w:rsidTr="008C2AAB">
        <w:tc>
          <w:tcPr>
            <w:tcW w:w="2855" w:type="dxa"/>
          </w:tcPr>
          <w:p w14:paraId="7DE0769F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2733ABBF" w14:textId="3983EF0D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I percorsi finalizzati al recupero sono utili ed efficaci</w:t>
            </w:r>
          </w:p>
        </w:tc>
        <w:tc>
          <w:tcPr>
            <w:tcW w:w="2855" w:type="dxa"/>
          </w:tcPr>
          <w:p w14:paraId="04508D24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1434DE2" w14:textId="55258A4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77%</w:t>
            </w:r>
          </w:p>
        </w:tc>
        <w:tc>
          <w:tcPr>
            <w:tcW w:w="2856" w:type="dxa"/>
          </w:tcPr>
          <w:p w14:paraId="2E0FAC99" w14:textId="2A4EEFCE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64% contro 56%</w:t>
            </w:r>
          </w:p>
        </w:tc>
      </w:tr>
      <w:tr w:rsidR="00DE4BC4" w14:paraId="5122090A" w14:textId="77777777" w:rsidTr="008C2AAB">
        <w:tc>
          <w:tcPr>
            <w:tcW w:w="2855" w:type="dxa"/>
          </w:tcPr>
          <w:p w14:paraId="427A9F66" w14:textId="429A07E5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I percorsi finalizzati al potenziamento (certificazioni linguistiche e concorsi disciplinari) sono utili ed efficaci</w:t>
            </w:r>
          </w:p>
        </w:tc>
        <w:tc>
          <w:tcPr>
            <w:tcW w:w="2855" w:type="dxa"/>
          </w:tcPr>
          <w:p w14:paraId="7541D422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79741283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74F716A9" w14:textId="48D2E12F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</w:t>
            </w:r>
          </w:p>
        </w:tc>
        <w:tc>
          <w:tcPr>
            <w:tcW w:w="2856" w:type="dxa"/>
          </w:tcPr>
          <w:p w14:paraId="462D40F6" w14:textId="20DA9AB4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</w:t>
            </w:r>
          </w:p>
        </w:tc>
      </w:tr>
      <w:tr w:rsidR="00DE4BC4" w14:paraId="1397A632" w14:textId="77777777" w:rsidTr="008C2AAB">
        <w:tc>
          <w:tcPr>
            <w:tcW w:w="2855" w:type="dxa"/>
          </w:tcPr>
          <w:p w14:paraId="7072D3E7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00382B20" w14:textId="44F7C730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Le attività di orientamento sono svolte in modo efficace</w:t>
            </w:r>
          </w:p>
        </w:tc>
        <w:tc>
          <w:tcPr>
            <w:tcW w:w="2855" w:type="dxa"/>
          </w:tcPr>
          <w:p w14:paraId="05DB14D0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40BA2D28" w14:textId="19AA4174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76%</w:t>
            </w:r>
          </w:p>
        </w:tc>
        <w:tc>
          <w:tcPr>
            <w:tcW w:w="2856" w:type="dxa"/>
          </w:tcPr>
          <w:p w14:paraId="41632538" w14:textId="1FED94F2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71% contro 64%</w:t>
            </w:r>
          </w:p>
        </w:tc>
      </w:tr>
      <w:tr w:rsidR="00DE4BC4" w14:paraId="5038D784" w14:textId="77777777" w:rsidTr="008C2AAB">
        <w:tc>
          <w:tcPr>
            <w:tcW w:w="2855" w:type="dxa"/>
          </w:tcPr>
          <w:p w14:paraId="0BF600F3" w14:textId="721B9825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L'organizzazione della scuola è valida</w:t>
            </w:r>
          </w:p>
        </w:tc>
        <w:tc>
          <w:tcPr>
            <w:tcW w:w="2855" w:type="dxa"/>
          </w:tcPr>
          <w:p w14:paraId="778F2A6A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4A5B10EE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2A54E02" w14:textId="2168F7A2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 contro 77%</w:t>
            </w:r>
          </w:p>
        </w:tc>
        <w:tc>
          <w:tcPr>
            <w:tcW w:w="2856" w:type="dxa"/>
          </w:tcPr>
          <w:p w14:paraId="3AAE6A82" w14:textId="744F3212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79%</w:t>
            </w:r>
          </w:p>
        </w:tc>
      </w:tr>
      <w:tr w:rsidR="00DE4BC4" w14:paraId="285BA5D6" w14:textId="77777777" w:rsidTr="008C2AAB">
        <w:tc>
          <w:tcPr>
            <w:tcW w:w="2855" w:type="dxa"/>
          </w:tcPr>
          <w:p w14:paraId="245427A8" w14:textId="5EF5D35D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Le informazioni, l'assistenza e il supporto per usufruire dei servizi per studenti e famiglie risultano validi</w:t>
            </w:r>
          </w:p>
        </w:tc>
        <w:tc>
          <w:tcPr>
            <w:tcW w:w="2855" w:type="dxa"/>
          </w:tcPr>
          <w:p w14:paraId="4B822788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5B335B87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5C4B430D" w14:textId="57F421E2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87% contro 83%</w:t>
            </w:r>
          </w:p>
        </w:tc>
        <w:tc>
          <w:tcPr>
            <w:tcW w:w="2856" w:type="dxa"/>
          </w:tcPr>
          <w:p w14:paraId="4E5830F9" w14:textId="1290CC49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85%</w:t>
            </w:r>
          </w:p>
        </w:tc>
      </w:tr>
      <w:tr w:rsidR="00DE4BC4" w14:paraId="26173B8B" w14:textId="77777777" w:rsidTr="008C2AAB">
        <w:tc>
          <w:tcPr>
            <w:tcW w:w="2855" w:type="dxa"/>
          </w:tcPr>
          <w:p w14:paraId="25B980FA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5895AE6A" w14:textId="7A64D77F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La collaborazione della scuola con Comune, ASP e Associazioni culturali e di volontariato è apprezzabile</w:t>
            </w:r>
          </w:p>
        </w:tc>
        <w:tc>
          <w:tcPr>
            <w:tcW w:w="2855" w:type="dxa"/>
          </w:tcPr>
          <w:p w14:paraId="0151102C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DE61E89" w14:textId="7CF4B424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63% contro il 73%</w:t>
            </w:r>
          </w:p>
        </w:tc>
        <w:tc>
          <w:tcPr>
            <w:tcW w:w="2856" w:type="dxa"/>
          </w:tcPr>
          <w:p w14:paraId="202E2A3D" w14:textId="4D495D1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59%</w:t>
            </w:r>
          </w:p>
        </w:tc>
      </w:tr>
      <w:tr w:rsidR="00DE4BC4" w14:paraId="20B3496B" w14:textId="77777777" w:rsidTr="008C2AAB">
        <w:tc>
          <w:tcPr>
            <w:tcW w:w="2855" w:type="dxa"/>
          </w:tcPr>
          <w:p w14:paraId="3C002EA6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6E0A5A90" w14:textId="3810C76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La tipologia dei PCTO offerti dalla scuola riscuot</w:t>
            </w:r>
            <w:r>
              <w:rPr>
                <w:rFonts w:ascii="Arial" w:hAnsi="Arial" w:cs="Arial"/>
                <w:color w:val="202124"/>
              </w:rPr>
              <w:t>e</w:t>
            </w:r>
            <w:r w:rsidRPr="009D6AA7">
              <w:rPr>
                <w:rFonts w:ascii="Arial" w:hAnsi="Arial" w:cs="Arial"/>
                <w:color w:val="202124"/>
              </w:rPr>
              <w:t xml:space="preserve"> l'interesse degli studenti (solo genitori del triennio)</w:t>
            </w:r>
          </w:p>
        </w:tc>
        <w:tc>
          <w:tcPr>
            <w:tcW w:w="2855" w:type="dxa"/>
          </w:tcPr>
          <w:p w14:paraId="1E41325D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4635CA90" w14:textId="61AF212B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64% contro il 73%</w:t>
            </w:r>
          </w:p>
        </w:tc>
        <w:tc>
          <w:tcPr>
            <w:tcW w:w="2856" w:type="dxa"/>
          </w:tcPr>
          <w:p w14:paraId="18A8D9AC" w14:textId="5B7928B4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61% contro il 50%</w:t>
            </w:r>
          </w:p>
        </w:tc>
      </w:tr>
      <w:tr w:rsidR="00DE4BC4" w14:paraId="393603EB" w14:textId="77777777" w:rsidTr="008C2AAB">
        <w:tc>
          <w:tcPr>
            <w:tcW w:w="2855" w:type="dxa"/>
          </w:tcPr>
          <w:p w14:paraId="5649AB61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63409628" w14:textId="38C80C70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La collaborazione con i genitori per la realizzazione di progetti formativi è efficace</w:t>
            </w:r>
          </w:p>
        </w:tc>
        <w:tc>
          <w:tcPr>
            <w:tcW w:w="2855" w:type="dxa"/>
          </w:tcPr>
          <w:p w14:paraId="3FCD6847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46264D46" w14:textId="5F32CED5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71%</w:t>
            </w:r>
          </w:p>
        </w:tc>
        <w:tc>
          <w:tcPr>
            <w:tcW w:w="2856" w:type="dxa"/>
          </w:tcPr>
          <w:p w14:paraId="466F5C55" w14:textId="7BB35652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69% contro 53%</w:t>
            </w:r>
          </w:p>
        </w:tc>
      </w:tr>
      <w:tr w:rsidR="00DE4BC4" w14:paraId="7541BCB6" w14:textId="77777777" w:rsidTr="008C2AAB">
        <w:tc>
          <w:tcPr>
            <w:tcW w:w="2855" w:type="dxa"/>
          </w:tcPr>
          <w:p w14:paraId="75C45485" w14:textId="0941673A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La quantità degli incontri scuola/famiglia è adeguata</w:t>
            </w:r>
          </w:p>
        </w:tc>
        <w:tc>
          <w:tcPr>
            <w:tcW w:w="2855" w:type="dxa"/>
          </w:tcPr>
          <w:p w14:paraId="07EB5FF1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6BCC4A22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744F34A" w14:textId="760B96C1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98%</w:t>
            </w:r>
          </w:p>
        </w:tc>
        <w:tc>
          <w:tcPr>
            <w:tcW w:w="2856" w:type="dxa"/>
          </w:tcPr>
          <w:p w14:paraId="4B3617F4" w14:textId="5AB8A30F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</w:tr>
      <w:tr w:rsidR="00DE4BC4" w14:paraId="38923319" w14:textId="77777777" w:rsidTr="008C2AAB">
        <w:tc>
          <w:tcPr>
            <w:tcW w:w="2855" w:type="dxa"/>
          </w:tcPr>
          <w:p w14:paraId="65FFC191" w14:textId="7AA6C7C5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lastRenderedPageBreak/>
              <w:t>La modalità di conduzione degli incontri scuola-famiglia risponde alle esigenze dei genitori</w:t>
            </w:r>
          </w:p>
        </w:tc>
        <w:tc>
          <w:tcPr>
            <w:tcW w:w="2855" w:type="dxa"/>
          </w:tcPr>
          <w:p w14:paraId="1FB1C29A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01834925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499B096" w14:textId="2547E47D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95%</w:t>
            </w:r>
          </w:p>
        </w:tc>
        <w:tc>
          <w:tcPr>
            <w:tcW w:w="2856" w:type="dxa"/>
          </w:tcPr>
          <w:p w14:paraId="37184169" w14:textId="318026E8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</w:t>
            </w:r>
          </w:p>
        </w:tc>
      </w:tr>
      <w:tr w:rsidR="00DE4BC4" w14:paraId="5C851A13" w14:textId="77777777" w:rsidTr="008C2AAB">
        <w:tc>
          <w:tcPr>
            <w:tcW w:w="2855" w:type="dxa"/>
          </w:tcPr>
          <w:p w14:paraId="76352328" w14:textId="5AD2F30F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L’uso di strumenti on-line per la comunicazione con le famiglie risulta efficace</w:t>
            </w:r>
          </w:p>
        </w:tc>
        <w:tc>
          <w:tcPr>
            <w:tcW w:w="2855" w:type="dxa"/>
          </w:tcPr>
          <w:p w14:paraId="6F92AB77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68C8F0D6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7FCC1E46" w14:textId="0D00F65E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89%</w:t>
            </w:r>
          </w:p>
        </w:tc>
        <w:tc>
          <w:tcPr>
            <w:tcW w:w="2856" w:type="dxa"/>
          </w:tcPr>
          <w:p w14:paraId="54B27025" w14:textId="39DC576A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94%</w:t>
            </w:r>
          </w:p>
        </w:tc>
      </w:tr>
      <w:tr w:rsidR="00DE4BC4" w14:paraId="334B4158" w14:textId="77777777" w:rsidTr="008C2AAB">
        <w:tc>
          <w:tcPr>
            <w:tcW w:w="2855" w:type="dxa"/>
          </w:tcPr>
          <w:p w14:paraId="43780336" w14:textId="48873902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Le comunicazioni con le famiglie relative allo svolgimento delle attività e delle valutazioni sono tempestive</w:t>
            </w:r>
          </w:p>
        </w:tc>
        <w:tc>
          <w:tcPr>
            <w:tcW w:w="2855" w:type="dxa"/>
          </w:tcPr>
          <w:p w14:paraId="6E2005D5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5D8CA6B3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77E417A3" w14:textId="4AC70CB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90%</w:t>
            </w:r>
          </w:p>
        </w:tc>
        <w:tc>
          <w:tcPr>
            <w:tcW w:w="2856" w:type="dxa"/>
          </w:tcPr>
          <w:p w14:paraId="046BB6AA" w14:textId="75CC423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87%</w:t>
            </w:r>
          </w:p>
        </w:tc>
      </w:tr>
      <w:tr w:rsidR="00DE4BC4" w14:paraId="53E45745" w14:textId="77777777" w:rsidTr="008C2AAB">
        <w:tc>
          <w:tcPr>
            <w:tcW w:w="2855" w:type="dxa"/>
          </w:tcPr>
          <w:p w14:paraId="66417110" w14:textId="0699D9A1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Consiglierebbe questa scuola?</w:t>
            </w:r>
          </w:p>
        </w:tc>
        <w:tc>
          <w:tcPr>
            <w:tcW w:w="2855" w:type="dxa"/>
          </w:tcPr>
          <w:p w14:paraId="779B727D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21841308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62DAE9DA" w14:textId="1F62A0EC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86%</w:t>
            </w:r>
          </w:p>
        </w:tc>
        <w:tc>
          <w:tcPr>
            <w:tcW w:w="2856" w:type="dxa"/>
          </w:tcPr>
          <w:p w14:paraId="034A4922" w14:textId="06803CC8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87%</w:t>
            </w:r>
          </w:p>
        </w:tc>
      </w:tr>
      <w:tr w:rsidR="00DE4BC4" w14:paraId="0F33C6D8" w14:textId="77777777" w:rsidTr="008C2AAB">
        <w:tc>
          <w:tcPr>
            <w:tcW w:w="2855" w:type="dxa"/>
          </w:tcPr>
          <w:p w14:paraId="48447337" w14:textId="710496F1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  <w:r w:rsidRPr="009D6AA7">
              <w:rPr>
                <w:rFonts w:ascii="Arial" w:hAnsi="Arial" w:cs="Arial"/>
                <w:color w:val="202124"/>
              </w:rPr>
              <w:t>L'invio dell'email per l'assenza dello studente è utile</w:t>
            </w:r>
          </w:p>
        </w:tc>
        <w:tc>
          <w:tcPr>
            <w:tcW w:w="2855" w:type="dxa"/>
          </w:tcPr>
          <w:p w14:paraId="0504E74A" w14:textId="77777777" w:rsidR="00DE4BC4" w:rsidRPr="009D6AA7" w:rsidRDefault="00DE4BC4" w:rsidP="008C2AAB">
            <w:pPr>
              <w:jc w:val="both"/>
              <w:rPr>
                <w:rFonts w:ascii="Arial" w:hAnsi="Arial" w:cs="Arial"/>
                <w:color w:val="202124"/>
              </w:rPr>
            </w:pPr>
          </w:p>
        </w:tc>
        <w:tc>
          <w:tcPr>
            <w:tcW w:w="2855" w:type="dxa"/>
          </w:tcPr>
          <w:p w14:paraId="2829C159" w14:textId="77777777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64EB4766" w14:textId="437E4EAA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84%</w:t>
            </w:r>
          </w:p>
        </w:tc>
        <w:tc>
          <w:tcPr>
            <w:tcW w:w="2856" w:type="dxa"/>
          </w:tcPr>
          <w:p w14:paraId="311F0C9E" w14:textId="1957C948" w:rsidR="00DE4BC4" w:rsidRDefault="00DE4BC4" w:rsidP="008C2A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76%</w:t>
            </w:r>
          </w:p>
        </w:tc>
      </w:tr>
    </w:tbl>
    <w:p w14:paraId="31F90468" w14:textId="77777777" w:rsidR="008C2AAB" w:rsidRDefault="008C2AAB" w:rsidP="008C2AAB">
      <w:pPr>
        <w:jc w:val="both"/>
        <w:rPr>
          <w:rFonts w:ascii="Arial" w:hAnsi="Arial" w:cs="Arial"/>
          <w:sz w:val="24"/>
          <w:szCs w:val="24"/>
        </w:rPr>
      </w:pPr>
    </w:p>
    <w:p w14:paraId="76C39D02" w14:textId="2D359FD6" w:rsidR="00DE4BC4" w:rsidRDefault="00DE4BC4" w:rsidP="00DE4BC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Suggerimenti</w:t>
      </w:r>
      <w:r>
        <w:rPr>
          <w:rFonts w:ascii="Arial" w:hAnsi="Arial" w:cs="Arial"/>
          <w:b/>
          <w:bCs/>
          <w:sz w:val="24"/>
          <w:szCs w:val="24"/>
        </w:rPr>
        <w:t xml:space="preserve"> liceo artistico</w:t>
      </w:r>
    </w:p>
    <w:p w14:paraId="496B4273" w14:textId="77777777" w:rsidR="00DE4BC4" w:rsidRDefault="00DE4BC4" w:rsidP="00DE4BC4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Orario scolastico</w:t>
      </w:r>
      <w:r>
        <w:rPr>
          <w:rFonts w:ascii="Arial" w:hAnsi="Arial" w:cs="Arial"/>
          <w:sz w:val="24"/>
          <w:szCs w:val="24"/>
        </w:rPr>
        <w:t>: alcuni genitori sono in disaccordo con l’orario del liceo artistico, suggeriscono pause più lunghe, ore da 50 minuti. Ritengono pesante per gli studenti l’uscita alle 15:00.</w:t>
      </w:r>
    </w:p>
    <w:p w14:paraId="32E0FED5" w14:textId="77777777" w:rsidR="00DE4BC4" w:rsidRDefault="00DE4BC4" w:rsidP="00DE4BC4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Struttura scolastica</w:t>
      </w:r>
      <w:r>
        <w:rPr>
          <w:rFonts w:ascii="Arial" w:hAnsi="Arial" w:cs="Arial"/>
          <w:sz w:val="24"/>
          <w:szCs w:val="24"/>
        </w:rPr>
        <w:t xml:space="preserve">: alcuni genitori ritengono che l’edificio scolastico non sia adeguato all’utenza e che vada ristrutturato. </w:t>
      </w:r>
    </w:p>
    <w:p w14:paraId="7C9D0F09" w14:textId="77777777" w:rsidR="00DE4BC4" w:rsidRDefault="00DE4BC4" w:rsidP="00DE4BC4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Orientamento</w:t>
      </w:r>
      <w:r>
        <w:rPr>
          <w:rFonts w:ascii="Arial" w:hAnsi="Arial" w:cs="Arial"/>
          <w:sz w:val="24"/>
          <w:szCs w:val="24"/>
        </w:rPr>
        <w:t>: alcuni genitori suggeriscono di invitare ceramisti nelle ore curriculari e di incrementare l’orientamento con le università statali.</w:t>
      </w:r>
    </w:p>
    <w:p w14:paraId="3056CE6C" w14:textId="77777777" w:rsidR="00DE4BC4" w:rsidRDefault="00DE4BC4" w:rsidP="00DE4BC4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Note positive: diversi genitori non hanno nulla da suggerire, alcuni ritengono che la scuola vada benissimo così e la consigliano caldamente.</w:t>
      </w:r>
    </w:p>
    <w:p w14:paraId="0E4A8922" w14:textId="77777777" w:rsidR="00DE4BC4" w:rsidRDefault="00DE4BC4" w:rsidP="00DE4BC4">
      <w:pPr>
        <w:ind w:left="360"/>
        <w:rPr>
          <w:rFonts w:ascii="Arial" w:hAnsi="Arial" w:cs="Arial"/>
          <w:sz w:val="24"/>
          <w:szCs w:val="24"/>
        </w:rPr>
      </w:pPr>
    </w:p>
    <w:p w14:paraId="6EA55C43" w14:textId="4D47BA64" w:rsidR="00DE4BC4" w:rsidRDefault="00DE4BC4" w:rsidP="00DE4BC4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Pr="00A12D54">
        <w:rPr>
          <w:rFonts w:ascii="Arial" w:hAnsi="Arial" w:cs="Arial"/>
          <w:b/>
          <w:bCs/>
        </w:rPr>
        <w:t>uggerimenti</w:t>
      </w:r>
      <w:r>
        <w:rPr>
          <w:rFonts w:ascii="Arial" w:hAnsi="Arial" w:cs="Arial"/>
          <w:b/>
          <w:bCs/>
        </w:rPr>
        <w:t xml:space="preserve"> sede centrale</w:t>
      </w:r>
    </w:p>
    <w:p w14:paraId="58D1756B" w14:textId="77777777" w:rsidR="00DE4BC4" w:rsidRDefault="00DE4BC4" w:rsidP="00DE4BC4">
      <w:pPr>
        <w:pStyle w:val="Standard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Organizzazione</w:t>
      </w:r>
      <w:r>
        <w:rPr>
          <w:rFonts w:ascii="Arial" w:hAnsi="Arial" w:cs="Arial"/>
        </w:rPr>
        <w:t>: alcuni genitori ritengono lungo e macchinoso il procedimento per le uscite anticipate; sfruttare al meglio i laboratori; migliorare la pulizia; migliorare il coinvolgimento dei genitori; ritornare alla settimana lunga; istituire una mensa scolastica</w:t>
      </w:r>
    </w:p>
    <w:p w14:paraId="7692661B" w14:textId="77777777" w:rsidR="00DE4BC4" w:rsidRDefault="00DE4BC4" w:rsidP="00DE4BC4">
      <w:pPr>
        <w:pStyle w:val="Standard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lastRenderedPageBreak/>
        <w:t>Istruzione</w:t>
      </w:r>
      <w:r w:rsidRPr="00A16EC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Incentivare lo studio dell’educazione civica e della Costituzione; incrementare le attività di orientamento con le università; corsi di lingue; migliorare l’apprendimento delle discipline STEM</w:t>
      </w:r>
    </w:p>
    <w:p w14:paraId="69640AA6" w14:textId="77777777" w:rsidR="00DE4BC4" w:rsidRPr="00A16EC7" w:rsidRDefault="00DE4BC4" w:rsidP="00DE4BC4">
      <w:pPr>
        <w:pStyle w:val="Standard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Rapporto con la dirigenza</w:t>
      </w:r>
      <w:r>
        <w:rPr>
          <w:rFonts w:ascii="Arial" w:hAnsi="Arial" w:cs="Arial"/>
        </w:rPr>
        <w:t>: migliorare il dialogo con il Dirigente, gli studenti andrebbero ascoltati anche nei loro disagi</w:t>
      </w:r>
    </w:p>
    <w:p w14:paraId="0BC06312" w14:textId="77777777" w:rsidR="00DE4BC4" w:rsidRPr="007672F5" w:rsidRDefault="00DE4BC4" w:rsidP="00DE4BC4">
      <w:pPr>
        <w:ind w:left="360"/>
        <w:rPr>
          <w:rFonts w:ascii="Arial" w:hAnsi="Arial" w:cs="Arial"/>
          <w:sz w:val="24"/>
          <w:szCs w:val="24"/>
        </w:rPr>
      </w:pPr>
    </w:p>
    <w:p w14:paraId="20083EED" w14:textId="77777777" w:rsidR="00DE4BC4" w:rsidRPr="008C2AAB" w:rsidRDefault="00DE4BC4" w:rsidP="008C2AAB">
      <w:pPr>
        <w:jc w:val="both"/>
        <w:rPr>
          <w:rFonts w:ascii="Arial" w:hAnsi="Arial" w:cs="Arial"/>
          <w:sz w:val="24"/>
          <w:szCs w:val="24"/>
        </w:rPr>
      </w:pPr>
    </w:p>
    <w:sectPr w:rsidR="00DE4BC4" w:rsidRPr="008C2AAB" w:rsidSect="008C2AA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265EC"/>
    <w:multiLevelType w:val="hybridMultilevel"/>
    <w:tmpl w:val="F2F690CE"/>
    <w:lvl w:ilvl="0" w:tplc="8B48BD3A"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95AA7"/>
    <w:multiLevelType w:val="hybridMultilevel"/>
    <w:tmpl w:val="A5B6C492"/>
    <w:lvl w:ilvl="0" w:tplc="0A54B4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41317">
    <w:abstractNumId w:val="1"/>
  </w:num>
  <w:num w:numId="2" w16cid:durableId="183437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F45"/>
    <w:rsid w:val="00846F45"/>
    <w:rsid w:val="008C2AAB"/>
    <w:rsid w:val="00AF7AE2"/>
    <w:rsid w:val="00B21B70"/>
    <w:rsid w:val="00DB5F2B"/>
    <w:rsid w:val="00DE4BC4"/>
    <w:rsid w:val="00E6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54742"/>
  <w15:chartTrackingRefBased/>
  <w15:docId w15:val="{0FBE49EF-61EB-4C8D-9F80-EEC23150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46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6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6F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6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6F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6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6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6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6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6F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6F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6F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6F4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6F4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6F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6F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6F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6F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6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6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6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6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6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6F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6F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6F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6F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6F4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6F4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C2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E4BC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Arcolaci</dc:creator>
  <cp:keywords/>
  <dc:description/>
  <cp:lastModifiedBy>Francesco Arcolaci</cp:lastModifiedBy>
  <cp:revision>2</cp:revision>
  <dcterms:created xsi:type="dcterms:W3CDTF">2025-05-20T12:05:00Z</dcterms:created>
  <dcterms:modified xsi:type="dcterms:W3CDTF">2025-05-20T12:35:00Z</dcterms:modified>
</cp:coreProperties>
</file>